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FB" w:rsidRDefault="00547EFB" w:rsidP="00547EFB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547EFB">
        <w:rPr>
          <w:rFonts w:ascii="黑体" w:eastAsia="黑体" w:hAnsi="黑体" w:hint="eastAsia"/>
          <w:b/>
          <w:sz w:val="28"/>
          <w:szCs w:val="28"/>
        </w:rPr>
        <w:t>PH composite electrode manual</w:t>
      </w:r>
    </w:p>
    <w:p w:rsidR="00547EFB" w:rsidRDefault="00547EFB" w:rsidP="00547EFB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b/>
          <w:sz w:val="24"/>
          <w:szCs w:val="24"/>
        </w:rPr>
      </w:pPr>
      <w:r w:rsidRPr="00547EFB">
        <w:rPr>
          <w:rFonts w:ascii="黑体" w:eastAsia="黑体" w:hAnsi="黑体" w:hint="eastAsia"/>
          <w:b/>
          <w:sz w:val="24"/>
          <w:szCs w:val="24"/>
        </w:rPr>
        <w:t>Purpose</w:t>
      </w:r>
    </w:p>
    <w:p w:rsidR="00547EFB" w:rsidRPr="00CF55A0" w:rsidRDefault="00CF55A0" w:rsidP="00CF55A0">
      <w:pPr>
        <w:rPr>
          <w:rFonts w:hint="eastAsia"/>
        </w:rPr>
      </w:pPr>
      <w:r w:rsidRPr="00CF55A0">
        <w:rPr>
          <w:rFonts w:hint="eastAsia"/>
        </w:rPr>
        <w:t xml:space="preserve">The electrode is made of PH glass electrode and a silver/silver chloride reference electrode </w:t>
      </w:r>
      <w:r w:rsidRPr="00CF55A0">
        <w:t>composition, the</w:t>
      </w:r>
      <w:r w:rsidRPr="00CF55A0">
        <w:rPr>
          <w:rFonts w:hint="eastAsia"/>
        </w:rPr>
        <w:t xml:space="preserve"> PH measuring elements which is used to measure water solution PH value.</w:t>
      </w:r>
    </w:p>
    <w:p w:rsidR="00547EFB" w:rsidRDefault="00547EFB" w:rsidP="00547EFB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b/>
          <w:sz w:val="24"/>
          <w:szCs w:val="24"/>
        </w:rPr>
      </w:pPr>
      <w:r w:rsidRPr="00547EFB">
        <w:rPr>
          <w:rFonts w:ascii="黑体" w:eastAsia="黑体" w:hAnsi="黑体" w:hint="eastAsia"/>
          <w:b/>
          <w:sz w:val="24"/>
          <w:szCs w:val="24"/>
        </w:rPr>
        <w:t>Type and main technical parameters</w:t>
      </w:r>
    </w:p>
    <w:tbl>
      <w:tblPr>
        <w:tblStyle w:val="a4"/>
        <w:tblW w:w="7970" w:type="dxa"/>
        <w:tblInd w:w="360" w:type="dxa"/>
        <w:tblLayout w:type="fixed"/>
        <w:tblLook w:val="04A0"/>
      </w:tblPr>
      <w:tblGrid>
        <w:gridCol w:w="882"/>
        <w:gridCol w:w="709"/>
        <w:gridCol w:w="709"/>
        <w:gridCol w:w="850"/>
        <w:gridCol w:w="851"/>
        <w:gridCol w:w="567"/>
        <w:gridCol w:w="992"/>
        <w:gridCol w:w="992"/>
        <w:gridCol w:w="709"/>
        <w:gridCol w:w="709"/>
      </w:tblGrid>
      <w:tr w:rsidR="00CF55A0" w:rsidRPr="00CF55A0" w:rsidTr="001F2A31">
        <w:tc>
          <w:tcPr>
            <w:tcW w:w="882" w:type="dxa"/>
            <w:vMerge w:val="restart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Electrode</w:t>
            </w:r>
          </w:p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type</w:t>
            </w:r>
          </w:p>
        </w:tc>
        <w:tc>
          <w:tcPr>
            <w:tcW w:w="709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range</w:t>
            </w:r>
          </w:p>
        </w:tc>
        <w:tc>
          <w:tcPr>
            <w:tcW w:w="709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temperature</w:t>
            </w:r>
          </w:p>
        </w:tc>
        <w:tc>
          <w:tcPr>
            <w:tcW w:w="850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Zero</w:t>
            </w:r>
          </w:p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point</w:t>
            </w:r>
          </w:p>
        </w:tc>
        <w:tc>
          <w:tcPr>
            <w:tcW w:w="851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Alkali</w:t>
            </w:r>
          </w:p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deviation</w:t>
            </w:r>
          </w:p>
        </w:tc>
        <w:tc>
          <w:tcPr>
            <w:tcW w:w="567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PTS</w:t>
            </w:r>
          </w:p>
        </w:tc>
        <w:tc>
          <w:tcPr>
            <w:tcW w:w="992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Response</w:t>
            </w:r>
          </w:p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time</w:t>
            </w:r>
          </w:p>
        </w:tc>
        <w:tc>
          <w:tcPr>
            <w:tcW w:w="992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Internal</w:t>
            </w:r>
          </w:p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resistance</w:t>
            </w:r>
          </w:p>
        </w:tc>
        <w:tc>
          <w:tcPr>
            <w:tcW w:w="709" w:type="dxa"/>
          </w:tcPr>
          <w:p w:rsidR="00CF55A0" w:rsidRPr="001F2A31" w:rsidRDefault="001F2A31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Repeatability</w:t>
            </w:r>
          </w:p>
        </w:tc>
        <w:tc>
          <w:tcPr>
            <w:tcW w:w="709" w:type="dxa"/>
          </w:tcPr>
          <w:p w:rsidR="00CF55A0" w:rsidRPr="001F2A31" w:rsidRDefault="001F2A31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Noise</w:t>
            </w:r>
          </w:p>
        </w:tc>
      </w:tr>
      <w:tr w:rsidR="00CF55A0" w:rsidRPr="00CF55A0" w:rsidTr="001F2A31">
        <w:tc>
          <w:tcPr>
            <w:tcW w:w="882" w:type="dxa"/>
            <w:vMerge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PH</w:t>
            </w:r>
          </w:p>
        </w:tc>
        <w:tc>
          <w:tcPr>
            <w:tcW w:w="709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℃</w:t>
            </w:r>
          </w:p>
        </w:tc>
        <w:tc>
          <w:tcPr>
            <w:tcW w:w="850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PH</w:t>
            </w:r>
          </w:p>
        </w:tc>
        <w:tc>
          <w:tcPr>
            <w:tcW w:w="851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mV</w:t>
            </w:r>
          </w:p>
        </w:tc>
        <w:tc>
          <w:tcPr>
            <w:tcW w:w="567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min</w:t>
            </w:r>
          </w:p>
        </w:tc>
        <w:tc>
          <w:tcPr>
            <w:tcW w:w="992" w:type="dxa"/>
          </w:tcPr>
          <w:p w:rsidR="00CF55A0" w:rsidRPr="001F2A31" w:rsidRDefault="001F2A31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M</w:t>
            </w:r>
            <w:r w:rsidRPr="001F2A31">
              <w:rPr>
                <w:rFonts w:hint="eastAsia"/>
                <w:b/>
                <w:sz w:val="16"/>
                <w:szCs w:val="16"/>
              </w:rPr>
              <w:t>Ω</w:t>
            </w:r>
          </w:p>
        </w:tc>
        <w:tc>
          <w:tcPr>
            <w:tcW w:w="709" w:type="dxa"/>
          </w:tcPr>
          <w:p w:rsidR="00CF55A0" w:rsidRPr="001F2A31" w:rsidRDefault="00CF55A0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F55A0" w:rsidRPr="001F2A31" w:rsidRDefault="001F2A31" w:rsidP="00CF55A0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1F2A31">
              <w:rPr>
                <w:rFonts w:hint="eastAsia"/>
                <w:b/>
                <w:sz w:val="16"/>
                <w:szCs w:val="16"/>
              </w:rPr>
              <w:t>mV</w:t>
            </w: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65-1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CF55A0" w:rsidP="00CF55A0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BX-5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7X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CF55A0" w:rsidP="00CF55A0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E-201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&lt;0.5</w:t>
            </w: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E-201-C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7X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&lt;0.5</w:t>
            </w: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95-1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7X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&lt;0.5</w:t>
            </w:r>
          </w:p>
        </w:tc>
      </w:tr>
      <w:tr w:rsidR="00CF55A0" w:rsidRPr="00CF55A0" w:rsidTr="001F2A31">
        <w:tc>
          <w:tcPr>
            <w:tcW w:w="88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E-900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0-14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0-80</w:t>
            </w:r>
          </w:p>
        </w:tc>
        <w:tc>
          <w:tcPr>
            <w:tcW w:w="850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7X</w:t>
            </w:r>
            <w:r>
              <w:rPr>
                <w:rFonts w:hint="eastAsia"/>
                <w:sz w:val="16"/>
                <w:szCs w:val="16"/>
              </w:rPr>
              <w:t>±</w:t>
            </w: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&lt;15</w:t>
            </w:r>
          </w:p>
        </w:tc>
        <w:tc>
          <w:tcPr>
            <w:tcW w:w="567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&gt;98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</w:t>
            </w:r>
          </w:p>
        </w:tc>
        <w:tc>
          <w:tcPr>
            <w:tcW w:w="992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&lt;250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&lt;0.017</w:t>
            </w:r>
          </w:p>
        </w:tc>
        <w:tc>
          <w:tcPr>
            <w:tcW w:w="709" w:type="dxa"/>
          </w:tcPr>
          <w:p w:rsidR="00CF55A0" w:rsidRPr="00CF55A0" w:rsidRDefault="001F2A31" w:rsidP="00CF55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&lt;0.5</w:t>
            </w:r>
          </w:p>
        </w:tc>
      </w:tr>
    </w:tbl>
    <w:p w:rsidR="00CF55A0" w:rsidRPr="00547EFB" w:rsidRDefault="00CF55A0" w:rsidP="00CF55A0">
      <w:pPr>
        <w:pStyle w:val="a3"/>
        <w:ind w:left="360" w:firstLineChars="0" w:firstLine="0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547EFB" w:rsidRPr="00547EFB" w:rsidRDefault="00547EFB" w:rsidP="00547EFB">
      <w:pPr>
        <w:rPr>
          <w:rFonts w:ascii="黑体" w:eastAsia="黑体" w:hAnsi="黑体"/>
          <w:b/>
          <w:sz w:val="24"/>
          <w:szCs w:val="24"/>
        </w:rPr>
      </w:pPr>
      <w:r w:rsidRPr="00547EFB">
        <w:rPr>
          <w:rFonts w:ascii="黑体" w:eastAsia="黑体" w:hAnsi="黑体" w:hint="eastAsia"/>
          <w:b/>
          <w:sz w:val="24"/>
          <w:szCs w:val="24"/>
        </w:rPr>
        <w:t>C.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>Precautions</w:t>
      </w:r>
    </w:p>
    <w:p w:rsidR="00547EFB" w:rsidRDefault="00547EFB" w:rsidP="00547EFB">
      <w:r>
        <w:t>1.</w:t>
      </w:r>
      <w:r>
        <w:rPr>
          <w:rFonts w:hint="eastAsia"/>
        </w:rPr>
        <w:t xml:space="preserve"> </w:t>
      </w:r>
      <w:r>
        <w:t>The electrode used for the first or long set without re-use,</w:t>
      </w:r>
      <w:r>
        <w:rPr>
          <w:rFonts w:hint="eastAsia"/>
        </w:rPr>
        <w:t xml:space="preserve"> </w:t>
      </w:r>
      <w:r>
        <w:t>the electrode bulb and the sand core,</w:t>
      </w:r>
      <w:r>
        <w:rPr>
          <w:rFonts w:hint="eastAsia"/>
        </w:rPr>
        <w:t xml:space="preserve"> </w:t>
      </w:r>
      <w:r>
        <w:t>immersed in the 3NKCL solution activated eight hours.</w:t>
      </w:r>
    </w:p>
    <w:p w:rsidR="00547EFB" w:rsidRDefault="00547EFB" w:rsidP="00547EFB">
      <w:r>
        <w:t>2.</w:t>
      </w:r>
      <w:r>
        <w:rPr>
          <w:rFonts w:hint="eastAsia"/>
        </w:rPr>
        <w:t xml:space="preserve"> </w:t>
      </w:r>
      <w:r>
        <w:t>The electrode plug should be kept clean and dry.</w:t>
      </w:r>
    </w:p>
    <w:p w:rsidR="00547EFB" w:rsidRDefault="00547EFB" w:rsidP="00547EFB">
      <w:r>
        <w:t>3.</w:t>
      </w:r>
      <w:r>
        <w:rPr>
          <w:rFonts w:hint="eastAsia"/>
        </w:rPr>
        <w:t xml:space="preserve"> </w:t>
      </w:r>
      <w:r>
        <w:t>Electrode reference solution is the 3NKCL solution.</w:t>
      </w:r>
    </w:p>
    <w:p w:rsidR="00547EFB" w:rsidRDefault="00547EFB" w:rsidP="00547EFB">
      <w:r>
        <w:t>4.</w:t>
      </w:r>
      <w:r>
        <w:rPr>
          <w:rFonts w:hint="eastAsia"/>
        </w:rPr>
        <w:t xml:space="preserve"> </w:t>
      </w:r>
      <w:r>
        <w:t>Measurement should be avoided staggered pollution between solutions,</w:t>
      </w:r>
      <w:r>
        <w:rPr>
          <w:rFonts w:hint="eastAsia"/>
        </w:rPr>
        <w:t xml:space="preserve"> </w:t>
      </w:r>
      <w:r>
        <w:t>so as not to affect the accuracy of measurement.</w:t>
      </w:r>
    </w:p>
    <w:p w:rsidR="00547EFB" w:rsidRDefault="00547EFB" w:rsidP="00547EFB">
      <w:r>
        <w:t>5.</w:t>
      </w:r>
      <w:r>
        <w:rPr>
          <w:rFonts w:hint="eastAsia"/>
        </w:rPr>
        <w:t xml:space="preserve"> </w:t>
      </w:r>
      <w:r>
        <w:t>Electrode blub or sand core is defiled which will make PTS decline,</w:t>
      </w:r>
      <w:r>
        <w:rPr>
          <w:rFonts w:hint="eastAsia"/>
        </w:rPr>
        <w:t xml:space="preserve"> </w:t>
      </w:r>
      <w:r>
        <w:t>slow response.</w:t>
      </w:r>
      <w:r>
        <w:rPr>
          <w:rFonts w:hint="eastAsia"/>
        </w:rPr>
        <w:t xml:space="preserve"> </w:t>
      </w:r>
      <w:r>
        <w:t>So,</w:t>
      </w:r>
      <w:r>
        <w:rPr>
          <w:rFonts w:hint="eastAsia"/>
        </w:rPr>
        <w:t xml:space="preserve"> </w:t>
      </w:r>
      <w:r>
        <w:t>it should be based on the characteristics of the pollutant,</w:t>
      </w:r>
      <w:r>
        <w:rPr>
          <w:rFonts w:hint="eastAsia"/>
        </w:rPr>
        <w:t xml:space="preserve"> </w:t>
      </w:r>
      <w:r>
        <w:t>adapted to the cleaning solution,</w:t>
      </w:r>
      <w:r>
        <w:rPr>
          <w:rFonts w:hint="eastAsia"/>
        </w:rPr>
        <w:t xml:space="preserve"> </w:t>
      </w:r>
      <w:r>
        <w:t>the electrode performance recovery.</w:t>
      </w:r>
    </w:p>
    <w:p w:rsidR="00547EFB" w:rsidRDefault="00547EFB" w:rsidP="00547EFB">
      <w:r>
        <w:t>6. The electrode should not be long-term immersed in acid chloride solution.</w:t>
      </w:r>
    </w:p>
    <w:p w:rsidR="0030449D" w:rsidRDefault="00547EFB" w:rsidP="00547EFB">
      <w:r>
        <w:t>7. Electrode when in use, the ceramic sand core and liquid outlet rubber ring should be removed, in order to make salt bridge solution to maintain a certain velocity.</w:t>
      </w:r>
    </w:p>
    <w:sectPr w:rsidR="0030449D" w:rsidSect="0030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4B0A"/>
    <w:multiLevelType w:val="hybridMultilevel"/>
    <w:tmpl w:val="6CB0032A"/>
    <w:lvl w:ilvl="0" w:tplc="155823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EFB"/>
    <w:rsid w:val="001F2A31"/>
    <w:rsid w:val="0030449D"/>
    <w:rsid w:val="00547EFB"/>
    <w:rsid w:val="00C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FB"/>
    <w:pPr>
      <w:ind w:firstLineChars="200" w:firstLine="420"/>
    </w:pPr>
  </w:style>
  <w:style w:type="table" w:styleId="a4">
    <w:name w:val="Table Grid"/>
    <w:basedOn w:val="a1"/>
    <w:uiPriority w:val="59"/>
    <w:rsid w:val="00CF5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DFRobot-c2</dc:creator>
  <cp:lastModifiedBy>DFRobot-c2</cp:lastModifiedBy>
  <cp:revision>1</cp:revision>
  <dcterms:created xsi:type="dcterms:W3CDTF">2013-10-12T03:18:00Z</dcterms:created>
  <dcterms:modified xsi:type="dcterms:W3CDTF">2013-10-12T03:45:00Z</dcterms:modified>
</cp:coreProperties>
</file>